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E3" w:rsidRDefault="003F5669" w:rsidP="00CB06B1">
      <w:pPr>
        <w:ind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89395" cy="9107805"/>
            <wp:effectExtent l="0" t="190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9395" cy="91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B1" w:rsidRDefault="00CB06B1" w:rsidP="00CB06B1">
      <w:pPr>
        <w:ind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CB06B1" w:rsidRDefault="00CB06B1" w:rsidP="00CB0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Ивановская средняя школа </w:t>
      </w:r>
    </w:p>
    <w:p w:rsidR="00CB06B1" w:rsidRDefault="00CB06B1" w:rsidP="00CB06B1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B06B1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 приказом</w:t>
      </w:r>
    </w:p>
    <w:p w:rsidR="00CB06B1" w:rsidRDefault="00CB06B1" w:rsidP="00CB06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МОУ </w:t>
      </w:r>
      <w:proofErr w:type="gramStart"/>
      <w:r>
        <w:rPr>
          <w:rFonts w:ascii="Times New Roman" w:hAnsi="Times New Roman"/>
          <w:sz w:val="28"/>
          <w:szCs w:val="28"/>
        </w:rPr>
        <w:t>Ивановской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СШ</w:t>
      </w:r>
    </w:p>
    <w:p w:rsidR="00CB06B1" w:rsidRDefault="00CB06B1" w:rsidP="00CB06B1">
      <w:r>
        <w:t>Тематическое планирование по технологии 7 класс 2022-23 учебный год</w:t>
      </w:r>
    </w:p>
    <w:p w:rsidR="00CB06B1" w:rsidRDefault="00CB06B1" w:rsidP="00CB06B1"/>
    <w:p w:rsidR="00CB06B1" w:rsidRDefault="00CB06B1" w:rsidP="00CB06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833"/>
        <w:gridCol w:w="6859"/>
        <w:gridCol w:w="1579"/>
        <w:gridCol w:w="3961"/>
      </w:tblGrid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№</w:t>
            </w:r>
          </w:p>
        </w:tc>
        <w:tc>
          <w:tcPr>
            <w:tcW w:w="851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Дата</w:t>
            </w: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Тема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Количество часов</w:t>
            </w:r>
          </w:p>
        </w:tc>
        <w:tc>
          <w:tcPr>
            <w:tcW w:w="421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Примечание</w:t>
            </w: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Модуль «Производство и технологии»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8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«Компьютерная графика. Черчение»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8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3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«3D-моделирование,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макетирование»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12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Модуль «Технологии обработки материалов и пищевых продуктов»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20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4.1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Технологии обработки конструкционных материалов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14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4.2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 xml:space="preserve">Технологии обработки пищевых продуктов 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6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  <w:tr w:rsidR="00CB06B1" w:rsidTr="00CB06B1">
        <w:tc>
          <w:tcPr>
            <w:tcW w:w="562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5</w:t>
            </w:r>
          </w:p>
        </w:tc>
        <w:tc>
          <w:tcPr>
            <w:tcW w:w="851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  <w:tc>
          <w:tcPr>
            <w:tcW w:w="7323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Модуль «Робототехника» (20 ч)</w:t>
            </w:r>
          </w:p>
        </w:tc>
        <w:tc>
          <w:tcPr>
            <w:tcW w:w="1607" w:type="dxa"/>
            <w:hideMark/>
          </w:tcPr>
          <w:p w:rsidR="00CB06B1" w:rsidRDefault="00CB06B1">
            <w:pPr>
              <w:rPr>
                <w:sz w:val="28"/>
                <w:lang w:eastAsia="en-US"/>
              </w:rPr>
            </w:pPr>
            <w:r>
              <w:t>20</w:t>
            </w:r>
          </w:p>
        </w:tc>
        <w:tc>
          <w:tcPr>
            <w:tcW w:w="4217" w:type="dxa"/>
          </w:tcPr>
          <w:p w:rsidR="00CB06B1" w:rsidRDefault="00CB06B1">
            <w:pPr>
              <w:rPr>
                <w:sz w:val="28"/>
                <w:lang w:eastAsia="en-US"/>
              </w:rPr>
            </w:pPr>
          </w:p>
        </w:tc>
      </w:tr>
    </w:tbl>
    <w:p w:rsidR="00CB06B1" w:rsidRPr="00CB06B1" w:rsidRDefault="00CB06B1" w:rsidP="00CB06B1">
      <w:pPr>
        <w:rPr>
          <w:sz w:val="28"/>
          <w:lang w:eastAsia="en-US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CB06B1" w:rsidRDefault="00CB06B1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AC2BFC" w:rsidRDefault="00AC2BFC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AC2BFC" w:rsidRDefault="00AC2BFC" w:rsidP="00CF7272">
      <w:pPr>
        <w:jc w:val="center"/>
        <w:rPr>
          <w:rFonts w:ascii="Times New Roman" w:hAnsi="Times New Roman"/>
          <w:sz w:val="28"/>
          <w:szCs w:val="28"/>
        </w:rPr>
      </w:pPr>
    </w:p>
    <w:p w:rsidR="002C6D7B" w:rsidRPr="00CF7272" w:rsidRDefault="00FA75EB" w:rsidP="00CF7272">
      <w:pPr>
        <w:jc w:val="center"/>
        <w:rPr>
          <w:rFonts w:ascii="Times New Roman" w:hAnsi="Times New Roman"/>
          <w:sz w:val="28"/>
          <w:szCs w:val="28"/>
        </w:rPr>
      </w:pPr>
      <w:r w:rsidRPr="00CF7272">
        <w:rPr>
          <w:rFonts w:ascii="Times New Roman" w:hAnsi="Times New Roman"/>
          <w:sz w:val="28"/>
          <w:szCs w:val="28"/>
        </w:rPr>
        <w:lastRenderedPageBreak/>
        <w:t>Поурочное планирование технология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117"/>
        <w:gridCol w:w="2835"/>
        <w:gridCol w:w="3969"/>
        <w:gridCol w:w="4749"/>
      </w:tblGrid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Номер№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474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0F5C80" w:rsidTr="002C6D7B">
        <w:tc>
          <w:tcPr>
            <w:tcW w:w="13788" w:type="dxa"/>
            <w:gridSpan w:val="5"/>
          </w:tcPr>
          <w:p w:rsidR="000F5C80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Модуль «Производство и технологии» (8 ч)</w:t>
            </w:r>
          </w:p>
        </w:tc>
      </w:tr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Промышленная эстетика. Дизайн. Народные ремёсла </w:t>
            </w:r>
          </w:p>
        </w:tc>
        <w:tc>
          <w:tcPr>
            <w:tcW w:w="396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Создание технологий как основная задача современной науки. История развития технологий. Источники развития технологий. Технологии и мировое хозяйство. Промышленная эстетика. Дизайн. Народные ремёсла и промыслы России. Народные ремёсла по обработке древесины, металла, текстиля и др. в регионах. Эстетическая ценность результатов труда. </w:t>
            </w:r>
          </w:p>
        </w:tc>
        <w:tc>
          <w:tcPr>
            <w:tcW w:w="4749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развитием современных технологий; приводить примеры технологий, оказавших влияние на современную науку; называть источники развития технологий; характеризовать виды ресурсов, место ресурсов в проектировании и реализации технологического процесса; изучать примеры эстетичных промышленных изделий; называть и характеризовать народные промыслы и ремёсла России</w:t>
            </w:r>
            <w:r w:rsidR="000F5C80">
              <w:t>.</w:t>
            </w:r>
          </w:p>
        </w:tc>
      </w:tr>
      <w:tr w:rsidR="00FA75EB" w:rsidTr="00FA75EB">
        <w:tc>
          <w:tcPr>
            <w:tcW w:w="1118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«Описание технологии создания изделия народного промысла из древесины, металла, текстиля (по выбору)»</w:t>
            </w:r>
          </w:p>
        </w:tc>
        <w:tc>
          <w:tcPr>
            <w:tcW w:w="396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«Описание технологии создания изделия народного промысла из древесины, металла, текстиля (по выбору)»</w:t>
            </w:r>
          </w:p>
        </w:tc>
        <w:tc>
          <w:tcPr>
            <w:tcW w:w="474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описывать технологию создания изделия народного промысла из древесины, металла, текстиля (по выбору)</w:t>
            </w:r>
          </w:p>
        </w:tc>
      </w:tr>
      <w:tr w:rsidR="00FA75EB" w:rsidTr="00FA75EB">
        <w:tc>
          <w:tcPr>
            <w:tcW w:w="1118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FA75EB" w:rsidRDefault="00FA75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Цифровые технологии на производстве. Управление производством</w:t>
            </w:r>
          </w:p>
        </w:tc>
        <w:tc>
          <w:tcPr>
            <w:tcW w:w="396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Цифровизация</w:t>
            </w:r>
            <w:proofErr w:type="spellEnd"/>
            <w:r>
              <w:t xml:space="preserve"> производства. Цифровые технологии и способы обработки информации. Современная </w:t>
            </w:r>
            <w:proofErr w:type="spellStart"/>
            <w:r>
              <w:t>техносфера</w:t>
            </w:r>
            <w:proofErr w:type="spellEnd"/>
            <w:r>
              <w:t xml:space="preserve">. Проблема взаимодействия природы и </w:t>
            </w:r>
            <w:proofErr w:type="spellStart"/>
            <w:r>
              <w:t>техносферы</w:t>
            </w:r>
            <w:proofErr w:type="spellEnd"/>
            <w:r>
              <w:t>. Разработка и внедрение технологий многократного использования материалов, технологий безотходного производства. Проблемы антропогенного воздействия на окружающую среду. Управление технологическими процессами. Управление производством</w:t>
            </w:r>
          </w:p>
        </w:tc>
        <w:tc>
          <w:tcPr>
            <w:tcW w:w="4749" w:type="dxa"/>
          </w:tcPr>
          <w:p w:rsidR="00FA75EB" w:rsidRDefault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 приводить примеры развития технологий;  называть производства и производственные процессы;  называть современные и перспективные технологии;  оценивать области применения технологий, понимать их возможности и ограничения;  называть проблемы антропогенного воздействия на окружающую среду;  оценивать условия и риски применимости технологий с позиций экологических последствий.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Практическая работа «Технологии многократного использования </w:t>
            </w:r>
            <w:r>
              <w:lastRenderedPageBreak/>
              <w:t>материалов, безотходного производства (по выбору)»</w:t>
            </w:r>
          </w:p>
        </w:tc>
        <w:tc>
          <w:tcPr>
            <w:tcW w:w="396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Практическая работа «Технологии многократного использования материалов, безотходного производства (по выбору)»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описывать технологии многократного использования материалов, безотходного производства, управления производством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Современные и перспективные технологии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Понятие высокотехнологичных отраслей. «Высокие технологии» двойного назначения. Современные материалы. Пластики и керамика. Композитные материалы. Понятие о порошковой металлургии.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 Область применения пластмасс, керамики, </w:t>
            </w:r>
            <w:proofErr w:type="spellStart"/>
            <w:r>
              <w:t>биокерамики</w:t>
            </w:r>
            <w:proofErr w:type="spellEnd"/>
            <w:r>
              <w:t>, углеродистого волокна. Экологические проблемы утилизации отходов пластмасс. Композитные материалы. Стеклопластики. Биметаллы. Назначение и область применения композитных материалов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образцами изделий из композитных материалов и изделий с защитными и декоративными покрытиями;</w:t>
            </w:r>
            <w:r w:rsidR="00BE3C4A">
              <w:t xml:space="preserve"> различать этапы технологического процесса получения деталей из порошков; различать современные многофункциональные материалы; приводить произвольные примеры применения перспективных материалов в технике и в быту; характеризовать актуальные и перспективные технологии получения материалов с заданными свойствами.</w:t>
            </w:r>
          </w:p>
        </w:tc>
      </w:tr>
      <w:tr w:rsidR="000F5C80" w:rsidTr="00FA75EB">
        <w:tc>
          <w:tcPr>
            <w:tcW w:w="1118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396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составлять перечень композитных материалов и их свойств; оценивать применение композитных материалов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Современный транспорт и перспективы его развития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Виды транспорта. История развития транспорта. Перспективные виды транспорта. Технология транспортных перевозок, транспортная логистика. Регулирование транспортных потоков, показатели транспортного потока. Моделирование транспортных потоков. Безопасность транспорта. Влияние транспорта на окружающую среду.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и характеризовать виды транспорта, оценивать перспективы развития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х</w:t>
            </w:r>
            <w:proofErr w:type="gramEnd"/>
            <w:r>
              <w:t>арактеризовать технологии на транспорте, транспортную логистику. знакомиться с категориями транспорта в зависимости от сферы обслуживания; анализировать факторы, влияющие на выбор вида транспорта при доставке грузов.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 транспортного потока в населённом пункте (по выбору)»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«Состав транспортного потока в населённом пункте (по выбору)»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исследовать состав транспортного потока в населённом пункте (по выбору)</w:t>
            </w:r>
          </w:p>
        </w:tc>
      </w:tr>
      <w:tr w:rsidR="00BE3C4A" w:rsidTr="002C6D7B">
        <w:tc>
          <w:tcPr>
            <w:tcW w:w="13788" w:type="dxa"/>
            <w:gridSpan w:val="5"/>
          </w:tcPr>
          <w:p w:rsidR="00BE3C4A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Модуль «Компьютерная графика. Черчение» (8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Конструкторская документация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 Правила чтения сборочных чертежей.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характеризовать понятие «конструкторская документация»; изучать правила оформления конструкторской документации в соответствии с ЕСКД; различать конструктивные элементы деталей.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сборочного чертежа»</w:t>
            </w:r>
          </w:p>
        </w:tc>
        <w:tc>
          <w:tcPr>
            <w:tcW w:w="396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сборочного чертежа»</w:t>
            </w:r>
          </w:p>
        </w:tc>
        <w:tc>
          <w:tcPr>
            <w:tcW w:w="4749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читать сборочные чертежи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Графическое изображение деталей и изделий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Понятие графической модели. Применение компьютеров для разработки графической документации. Математические, физические и информационные модели. Графические модели. Виды графических моделей. Количественная и качественная оценка модели. Графическое изображение деталей цилиндрической и 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частей изделия.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перечислять отличия чертежа детали от сборочного чертежа; характеризовать понятия «габаритные размеры», «спецификация»; анализировать содержание спецификации; изучать правила чтения сборочных чертежей.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«Чтение и выполнение чертежей деталей из сортового проката»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оформлять графическую документацию; читать сборочные чертежи; вычерчивать эскизы или чертежи деталей из древесины, имеющих призматическую, цилиндрическую, коническую форму; разрабатывать чертежи деталей из сортового проката; применять компьютер для разработки графической документации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Система автоматизации проектно-конструкторских работ САПР. Инструменты </w:t>
            </w:r>
            <w:r>
              <w:lastRenderedPageBreak/>
              <w:t>построения чертежей в САПР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Применение компьютеров для разработки графической документации Система автоматизации </w:t>
            </w:r>
            <w:r>
              <w:lastRenderedPageBreak/>
              <w:t>проектно-конструкторских работ САПР. Чертёжный редактор. Типы документов. Объекты двухмерных построений. Инструменты. Создание и сохранение документа заданного формата и ориентации листа. Заполнение основной надписи.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Аналитическая деятельность: знакомиться с САПР; изучать типы документов; изучать приёмы работы в САПР.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чертежа в САПР»</w:t>
            </w:r>
          </w:p>
        </w:tc>
        <w:tc>
          <w:tcPr>
            <w:tcW w:w="396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чертежа в САПР»</w:t>
            </w:r>
          </w:p>
        </w:tc>
        <w:tc>
          <w:tcPr>
            <w:tcW w:w="4749" w:type="dxa"/>
          </w:tcPr>
          <w:p w:rsidR="000F5C80" w:rsidRDefault="005A2E9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Практическая деятельность: создавать новый документ и сохранять его в папку; 6устанавливать </w:t>
            </w:r>
            <w:proofErr w:type="gramStart"/>
            <w:r>
              <w:t>заданные</w:t>
            </w:r>
            <w:proofErr w:type="gramEnd"/>
            <w:r>
              <w:t xml:space="preserve"> формат и ориентацию листа; заполнять основную надпись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Построение геометрических фигур в графическом редакторе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Создание основного графического документа — чертежа — в чертёжном редакторе. Построение окружности, квадрата, отверстия, осей симметрии. Использование инструментов «</w:t>
            </w:r>
            <w:proofErr w:type="spellStart"/>
            <w:r>
              <w:t>автолиния</w:t>
            </w:r>
            <w:proofErr w:type="spellEnd"/>
            <w:r>
              <w:t>» и «зеркально отразить». Простановка размеров. Нанесение штриховки на разрезе. Понятие «ассоциативный чертёж»</w:t>
            </w:r>
          </w:p>
        </w:tc>
        <w:tc>
          <w:tcPr>
            <w:tcW w:w="4749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«Построение геометрических фигур в графическом редакторе»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«Построение геометрических фигур в графическом редакторе»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t>Практическая деятельность: строить окружность, квадрат, отверстия, оси симметрии; использовать инструмент «</w:t>
            </w:r>
            <w:proofErr w:type="spellStart"/>
            <w:r>
              <w:t>автолиния</w:t>
            </w:r>
            <w:proofErr w:type="spellEnd"/>
            <w:r>
              <w:t>» и «зеркально отразить»; 6создавать проекционные виды чертежа; проставлять размеры; наносить штриховку на разрез</w:t>
            </w:r>
            <w:proofErr w:type="gramEnd"/>
          </w:p>
        </w:tc>
      </w:tr>
      <w:tr w:rsidR="00BE3C4A" w:rsidTr="002C6D7B">
        <w:tc>
          <w:tcPr>
            <w:tcW w:w="13788" w:type="dxa"/>
            <w:gridSpan w:val="5"/>
          </w:tcPr>
          <w:p w:rsidR="00BE3C4A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Модуль «3D-моделирование, </w:t>
            </w:r>
            <w:proofErr w:type="spellStart"/>
            <w:r>
              <w:t>прототипирование</w:t>
            </w:r>
            <w:proofErr w:type="spellEnd"/>
            <w:r>
              <w:t>, макетирование» (12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Макетирование. Типы макетов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Виды и свойства, назначение моделей. Адекватность модели моделируемому объекту и целям моделирования. Понятие о макетировании. Типы макетов. Материалы и инструменты для бумажного макетирования.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и характеризовать виды, свойства и назначение моделей; называть виды макетов и их назначение; изучать материалы и инструменты для макетирования</w:t>
            </w:r>
          </w:p>
        </w:tc>
      </w:tr>
      <w:tr w:rsidR="000F5C80" w:rsidTr="00FA75EB">
        <w:tc>
          <w:tcPr>
            <w:tcW w:w="1118" w:type="dxa"/>
          </w:tcPr>
          <w:p w:rsidR="000F5C80" w:rsidRDefault="00BE3C4A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3412F2" w:rsidP="000F5C80">
            <w:r>
              <w:t>Практическая работа «Выполнение эскиза макета (по выбору)»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Использование  </w:t>
            </w: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оборудование Точка Роста</w:t>
            </w:r>
          </w:p>
        </w:tc>
        <w:tc>
          <w:tcPr>
            <w:tcW w:w="396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Практическая работа «Выполнение эскиза макета (по выбору)»</w:t>
            </w:r>
          </w:p>
        </w:tc>
        <w:tc>
          <w:tcPr>
            <w:tcW w:w="4749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эскиз макета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Развёртка макета. Разработка графической документации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Макет (по выбору). Разработка развёртки, деталей. Определение размеров. Выбор материала, инструментов для выполнения макета. Выполнение развёртки, сборка деталей макета. Разработка графической документации.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виды макетов, определять размеры макета, материалы и инструменты.</w:t>
            </w:r>
          </w:p>
        </w:tc>
      </w:tr>
      <w:tr w:rsidR="000F5C80" w:rsidTr="00FA75EB">
        <w:tc>
          <w:tcPr>
            <w:tcW w:w="1118" w:type="dxa"/>
          </w:tcPr>
          <w:p w:rsidR="000F5C80" w:rsidRDefault="003412F2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r>
              <w:t>Практическая работа «Черчение развёртки»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Использование  оборудование Точка Роста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«Черчение развёртки»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разрабатывать графическую документацию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Объёмные модели. Инструменты создания трёхмерных моделей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Создание объёмных моделей с помощью компьютерных программ. Программы для разработки цифровых трёхмерных моделей. Распечатка развёрток, деталей макета. Разработка этапов сборки макета.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анализировать детали и конструкцию макета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пределять последовательность сборки макета.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r>
              <w:t>Практическая работа «Создание объёмной модели макета. Создание развёртки»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Использование  оборудование Точка Роста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«Создание объёмной модели макета. Создание развёртки»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развёртку макета; разрабатывать графическую документацию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Редактирование модели. Выполнение развёртки в программе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Программа для редактирования готовых моделей и последующей их распечатки. Инструменты для редактирования моделей. Программа для редактирования готовых моделей и последующей их распечатки. Инструменты для редактирования моделей.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интерфейс программы; знакомиться с инструментами программы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r>
              <w:t xml:space="preserve">Практическая работа «Редактирование чертежа </w:t>
            </w:r>
            <w:r>
              <w:lastRenderedPageBreak/>
              <w:t>модели». Практическая работа «Сборка деталей макета»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Использование  оборудование Точка Роста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Практическая работа «Редактирование чертежа модели». Практическая работа </w:t>
            </w:r>
            <w:r>
              <w:lastRenderedPageBreak/>
              <w:t>«Сборка деталей макета»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Практическая деятельность: редактировать готовые модели в программе; распечатывать </w:t>
            </w:r>
            <w:r>
              <w:lastRenderedPageBreak/>
              <w:t>развёртку модели, созданной в программе; осваивать приёмы макетирования: вырезать, сгибать и склеивать детали развёртки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Сборка бумажного макета. Основные приёмы макетирования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Материалы и инструменты для бумажного макетирования. Основные приёмы макетирования: вырезание, сгибание и склеивание деталей развёртки.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материалами и инструментами для бумажного макетирования; изучать и анализировать основные приёмы макетирования.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E708E7" w:rsidP="000F5C80">
            <w:r>
              <w:t>Практическая работа «Сборка деталей макета»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Использование  оборудование Точка Роста</w:t>
            </w:r>
          </w:p>
        </w:tc>
        <w:tc>
          <w:tcPr>
            <w:tcW w:w="396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4749" w:type="dxa"/>
          </w:tcPr>
          <w:p w:rsidR="000F5C80" w:rsidRDefault="00E708E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осваивать приёмы макетирования: вырезать, сгибать и склеивать детали развёртки; выполнять сборку деталей макета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Сборка бумажного макета. Оценка качества макета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Материалы и инструменты для бумажного макетирования. Основные приёмы макетирования: вырезание, сгибание и склеивание деталей развёртки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материалами и инструментами для бумажного макетирования; изучать и анализировать основные приёмы макетирования; оценивать качества макета.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r>
              <w:t>Практическая работа «Сборка деталей макета»</w:t>
            </w:r>
          </w:p>
          <w:p w:rsidR="00AC2BFC" w:rsidRDefault="00AC2BFC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Использование  оборудование Точка Роста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«Сборка деталей макета»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осваивать приёмы макетирования: вырезать, сгибать и склеивать детали развёртки; выполнять сборку деталей макета</w:t>
            </w:r>
          </w:p>
        </w:tc>
      </w:tr>
      <w:tr w:rsidR="00942CC8" w:rsidTr="002C6D7B">
        <w:tc>
          <w:tcPr>
            <w:tcW w:w="13788" w:type="dxa"/>
            <w:gridSpan w:val="5"/>
          </w:tcPr>
          <w:p w:rsidR="00942CC8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Модуль «Технологии обработки материалов и пищевых продуктов» (20 ч) Технологии обработки конструкционных материалов (14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Конструкционные материалы древесина, металл, композитные материалы, пластмассы. Свойства и использование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</w:t>
            </w:r>
            <w:r>
              <w:lastRenderedPageBreak/>
              <w:t>поделочных материалов»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lastRenderedPageBreak/>
              <w:t xml:space="preserve">Индивидуальный творческий (учебный) проект «Изделие из конструкционных и поделочных материалов»: определение проблемы, </w:t>
            </w:r>
            <w:r>
              <w:lastRenderedPageBreak/>
              <w:t>продукта проекта, цели, задач; анализ ресурсов; обоснование проекта</w:t>
            </w:r>
            <w:proofErr w:type="gramEnd"/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Практическая деятельность: применять технологии механической обработки конструкционных материалов; выполнять первый этап учебного проектирования: </w:t>
            </w:r>
            <w:r>
              <w:lastRenderedPageBreak/>
              <w:t>определение проблемы, продукта проекта, цели, задач; обоснование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древесины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Обработка древесины. Технологии механической обработки конструкционных материалов. Правила безопасной работы ручными и электрифицированными инструментами. Технологии отделки изделий из древесины. 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знакомиться с декоративными изделиями из древесины; выбирать породы древесины для декоративных изделий; изучать приёмы обработки заготовок ручным, электрифицированным инструментом, на станке.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эскиза проектного изделия; определение материалов, инструментов; составление технологической карты по выполнению проекта.</w:t>
            </w:r>
          </w:p>
        </w:tc>
        <w:tc>
          <w:tcPr>
            <w:tcW w:w="4749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эскиз проектного изделия; определять материалы, инструменты; осуществлять изготовление субъективно нового продукта, опираясь на общую технологическую схему; составлять технологическую карту по выполнению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металлов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Обработка металлов. Технологии обработки металлов. Конструкционная сталь. Резьба и резьбовые соединения. Соединение металлических деталей. Отделка деталей. Определение материалов для выполнения проекта (древесина, металл, пластмасса и др.). Определение используемого металла, проволоки и др. для выполнения проектного изделия.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изучать технологии обработки металлов; определять материалы, инструменты; анализировать технологии выполнения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942CC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поделочных материалов»: 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осуществлять изготовление субъективно нового продукта, опираясь на общую технологическую схему; выполнять проектное изделие по технологической карте; организовать рабочее место; выполнять уборку рабочего места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Технологии обработки </w:t>
            </w:r>
            <w:r>
              <w:lastRenderedPageBreak/>
              <w:t>пластмассы, других материалов, используемых для выполнения проектной работы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Пластмасса и другие современные </w:t>
            </w:r>
            <w:r>
              <w:lastRenderedPageBreak/>
              <w:t>материалы: свойства, получение и использование.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называть </w:t>
            </w:r>
            <w:r>
              <w:lastRenderedPageBreak/>
              <w:t>пластмассы и другие современные материалы; анализировать свойства современных материалов, возможность применения в быту и на производстве; определять материалы, инструменты; анализировать технологии выполнения изделия.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осуществлять изготовление субъективно нового продукта, опираясь на общую технологическую схему; 6выполнять проектное изделие по технологической карте; организовать рабочее место; выполнять уборку рабочего места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пластмассы, других материалов, используемых для выполнения проектной работы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Отделка и декорирование изделия из пластмассы и других материалов. Материалы для отделки, декорирования изделия. Инструменты, правила безопасного использования. Технологии декоративной отделки изделия.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перечислять технологии отделки и декорирования проектного изделия; называть и аргументированно объяснять использование материалов и инструментов.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выполнение проекта по технологической карте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выполнять художественное оформление изделий; осуществлять доступными средствами контроль качества изготавливаемого изделия, находить и устранять допущенные дефекты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Контроль и оценка качества изделия из конструкционных материалов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Анализ и самоанализ результатов проектной деятельности. Оценка себестоимости проектного изделия. Оценка качества изделия из конструкционных материалов.</w:t>
            </w:r>
          </w:p>
        </w:tc>
        <w:tc>
          <w:tcPr>
            <w:tcW w:w="474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оценивать качество изделия из конструкционных материалов; анализировать результаты проектной деятельности</w:t>
            </w:r>
          </w:p>
        </w:tc>
      </w:tr>
      <w:tr w:rsidR="000F5C80" w:rsidTr="00FA75EB">
        <w:tc>
          <w:tcPr>
            <w:tcW w:w="1118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3969" w:type="dxa"/>
          </w:tcPr>
          <w:p w:rsidR="000F5C80" w:rsidRDefault="00CB50B3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материалов»: оценка качества проектного изделия; подготовка проекта к защите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составлять доклад к защите творческого проекта; предъявлять проектное изделие; завершать изготовление проектного изделия; оформлять паспорт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Защита проекта «Изделие из конструкционных и </w:t>
            </w:r>
            <w:r>
              <w:lastRenderedPageBreak/>
              <w:t>поделочных материалов»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Анализ и самоанализ результатов проектной деятельности.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анализировать результаты проектной деятельности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Индивидуальный творческий (учебный) проект «Изделие из конструкционных и поделочных материалов» 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Индивидуальный творческий (учебный) проект «Изделие из конструкционных и поделочных материалов» самоанализ результатов проектной работы; защита проекта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разрабатывать варианты рекламы творческого проекта; защищать творческий проект</w:t>
            </w:r>
          </w:p>
        </w:tc>
      </w:tr>
      <w:tr w:rsidR="004D5554" w:rsidTr="002C6D7B">
        <w:tc>
          <w:tcPr>
            <w:tcW w:w="13788" w:type="dxa"/>
            <w:gridSpan w:val="5"/>
          </w:tcPr>
          <w:p w:rsidR="004D5554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Технологии обработки пищевых продуктов (6 ч)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Рыба, морепродукты в питании человека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называть пищевую ценность рыбы, морепродуктов; определять свежесть рыбы органолептическими методами; определять срок годности рыбных консервов; изучать технологии приготовления блюд из рыбы, определять качество термической обработки рыбных блюд.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продуктов»: определение этапов командного проекта; определение продукта, проблемы, цели, задач; обоснование проекта; анализ ресурсов; распределение ролей и обязанностей в команде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определять этапы командного проекта; выполнять обоснование проекта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Мясо животных, мясо птицы в питании человека</w:t>
            </w:r>
          </w:p>
        </w:tc>
        <w:tc>
          <w:tcPr>
            <w:tcW w:w="396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Аналитическая деятельность: определять свежесть мяса органолептическими методами; изучать технологии приготовления из мяса животных, мяса птицы; определять качество термической обработки блюд из мяса.</w:t>
            </w:r>
          </w:p>
        </w:tc>
      </w:tr>
      <w:tr w:rsidR="000F5C80" w:rsidTr="00FA75EB">
        <w:tc>
          <w:tcPr>
            <w:tcW w:w="1118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продуктов»: выполнение проекта по разработанным этапам; подготовка проекта к защите</w:t>
            </w:r>
          </w:p>
        </w:tc>
        <w:tc>
          <w:tcPr>
            <w:tcW w:w="4749" w:type="dxa"/>
          </w:tcPr>
          <w:p w:rsidR="000F5C80" w:rsidRDefault="004D5554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знать и называть пищевую ценность мяса животных, мяса птицы; определять качество мяса животных, мяса птицы; выполнять проект по разработанным этапам</w:t>
            </w:r>
          </w:p>
        </w:tc>
      </w:tr>
      <w:tr w:rsidR="000F5C80" w:rsidTr="00FA75EB">
        <w:tc>
          <w:tcPr>
            <w:tcW w:w="1118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Защита проекта по теме «Технологии обработки </w:t>
            </w:r>
            <w:r>
              <w:lastRenderedPageBreak/>
              <w:t>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Блюда национальной кухни из мяса, рыбы. Профессии повар, технолог </w:t>
            </w:r>
            <w:r>
              <w:lastRenderedPageBreak/>
              <w:t>общественного питания, их востребованность на рынке труда.</w:t>
            </w:r>
          </w:p>
        </w:tc>
        <w:tc>
          <w:tcPr>
            <w:tcW w:w="474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Аналитическая деятельность: характеризовать профессии: повар, технолог общественного </w:t>
            </w:r>
            <w:r>
              <w:lastRenderedPageBreak/>
              <w:t xml:space="preserve">питания, их востребованность на рынке труда; называть блюда национальной кухни из рыбы, мяса; анализировать качество выполнения проекта. </w:t>
            </w:r>
          </w:p>
        </w:tc>
      </w:tr>
      <w:tr w:rsidR="000F5C80" w:rsidTr="00FA75EB">
        <w:tc>
          <w:tcPr>
            <w:tcW w:w="1118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17" w:type="dxa"/>
          </w:tcPr>
          <w:p w:rsidR="000F5C80" w:rsidRDefault="000F5C80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</w:t>
            </w:r>
          </w:p>
        </w:tc>
        <w:tc>
          <w:tcPr>
            <w:tcW w:w="396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Групповой проект по теме «Технологии обработки пищевых продуктов»: презентация результатов проекта; защита проекта</w:t>
            </w:r>
          </w:p>
        </w:tc>
        <w:tc>
          <w:tcPr>
            <w:tcW w:w="4749" w:type="dxa"/>
          </w:tcPr>
          <w:p w:rsidR="000F5C80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деятельность: подбирать столовые приборы и посуду для сервировки стола; защищать групповой проект</w:t>
            </w:r>
          </w:p>
        </w:tc>
      </w:tr>
      <w:tr w:rsidR="00057538" w:rsidTr="002C6D7B">
        <w:tc>
          <w:tcPr>
            <w:tcW w:w="13788" w:type="dxa"/>
            <w:gridSpan w:val="5"/>
          </w:tcPr>
          <w:p w:rsidR="00057538" w:rsidRDefault="00057538" w:rsidP="000F5C80">
            <w:r>
              <w:t>Модуль «Робототехника» (20 ч)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Промышленные и бытовые роботы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Промышленные роботы, их классификация, назначение, использование. 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Производственные линии. Взаимодействие роботов. Бытовые роботы. Назначение, виды. Роботы, предназначенные для работы внутри помещений. Роботы, помогающие человеку вне дома.</w:t>
            </w:r>
          </w:p>
        </w:tc>
        <w:tc>
          <w:tcPr>
            <w:tcW w:w="4749" w:type="dxa"/>
          </w:tcPr>
          <w:p w:rsidR="00057538" w:rsidRDefault="00057538" w:rsidP="000F5C80">
            <w:r>
              <w:t>Аналитическая деятельность: характеризовать назначение промышленных роботов; классифицировать промышленных роботов по основным параметрам; формулировать преимущества промышленных роботов; объяснять назначение бытовых роботов; классифицировать конструкции бытовых роботов по их функциональным возможностям, приспособляемости к внешним условиям и др.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Практическая работа «Составление схемы сборки робота»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Практическая работа «Составление схемы сборки робота»</w:t>
            </w:r>
          </w:p>
        </w:tc>
        <w:tc>
          <w:tcPr>
            <w:tcW w:w="4749" w:type="dxa"/>
          </w:tcPr>
          <w:p w:rsidR="00057538" w:rsidRDefault="00057538" w:rsidP="000F5C80">
            <w:r>
              <w:t>Практическая деятельность: изучать (составлять) схему сборки модели роботов; конструировать модели бытовых и промышленных роботов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Алгоритмизация и программирование роботов. Роботы как исполнители</w:t>
            </w:r>
          </w:p>
        </w:tc>
        <w:tc>
          <w:tcPr>
            <w:tcW w:w="3969" w:type="dxa"/>
          </w:tcPr>
          <w:p w:rsidR="00057538" w:rsidRDefault="00057538" w:rsidP="000F5C80">
            <w: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 система координат; матрица состояния объектов и устройств</w:t>
            </w:r>
          </w:p>
        </w:tc>
        <w:tc>
          <w:tcPr>
            <w:tcW w:w="4749" w:type="dxa"/>
          </w:tcPr>
          <w:p w:rsidR="00057538" w:rsidRDefault="002C6D7B" w:rsidP="000F5C80">
            <w:r>
              <w:t>Аналитическая деятельность: анализировать готовые программы; выделять этапы решения задачи.</w:t>
            </w:r>
          </w:p>
        </w:tc>
      </w:tr>
      <w:tr w:rsidR="00057538" w:rsidTr="00FA75EB">
        <w:tc>
          <w:tcPr>
            <w:tcW w:w="1118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057538" w:rsidP="000F5C80">
            <w:r>
              <w:t>Практическая работа «Составление цепочки команд»</w:t>
            </w:r>
          </w:p>
        </w:tc>
        <w:tc>
          <w:tcPr>
            <w:tcW w:w="3969" w:type="dxa"/>
          </w:tcPr>
          <w:p w:rsidR="00057538" w:rsidRDefault="00057538" w:rsidP="000F5C80">
            <w:r>
              <w:t>Практическая работа «Составление цепочки команд»</w:t>
            </w:r>
          </w:p>
        </w:tc>
        <w:tc>
          <w:tcPr>
            <w:tcW w:w="4749" w:type="dxa"/>
          </w:tcPr>
          <w:p w:rsidR="00057538" w:rsidRDefault="002C6D7B" w:rsidP="000F5C80">
            <w:r>
              <w:t>Практическая деятельность: строить цепочки команд, дающих нужный результат при конкретных исходных данных; использовать разобранные алгоритмы для реализации конкретным исполнителем-роботом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>Алгоритмизация и программирование роботов. Роботы как исполнители</w:t>
            </w:r>
          </w:p>
        </w:tc>
        <w:tc>
          <w:tcPr>
            <w:tcW w:w="3969" w:type="dxa"/>
          </w:tcPr>
          <w:p w:rsidR="00057538" w:rsidRDefault="002C6D7B" w:rsidP="000F5C80">
            <w: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 операции множественного ветвления; многоуровневые вложенные циклы</w:t>
            </w:r>
          </w:p>
        </w:tc>
        <w:tc>
          <w:tcPr>
            <w:tcW w:w="4749" w:type="dxa"/>
          </w:tcPr>
          <w:p w:rsidR="00057538" w:rsidRDefault="002C6D7B" w:rsidP="000F5C80">
            <w:r>
              <w:t>Аналитическая деятельность: анализировать готовые программы; выделять этапы решения задачи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>Практическая работа «Составление цепочки команд»</w:t>
            </w:r>
          </w:p>
        </w:tc>
        <w:tc>
          <w:tcPr>
            <w:tcW w:w="3969" w:type="dxa"/>
          </w:tcPr>
          <w:p w:rsidR="00057538" w:rsidRDefault="002C6D7B" w:rsidP="000F5C80">
            <w:r>
              <w:t>Практическая работа «Составление цепочки команд»</w:t>
            </w:r>
          </w:p>
        </w:tc>
        <w:tc>
          <w:tcPr>
            <w:tcW w:w="4749" w:type="dxa"/>
          </w:tcPr>
          <w:p w:rsidR="00057538" w:rsidRDefault="002C6D7B" w:rsidP="000F5C80">
            <w:r>
              <w:t>Практическая деятельность: строить цепочки команд, дающих нужный результат при конкретных исходных данных</w:t>
            </w:r>
          </w:p>
        </w:tc>
      </w:tr>
      <w:tr w:rsidR="00057538" w:rsidTr="00FA75EB">
        <w:tc>
          <w:tcPr>
            <w:tcW w:w="1118" w:type="dxa"/>
          </w:tcPr>
          <w:p w:rsidR="00057538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7" w:type="dxa"/>
          </w:tcPr>
          <w:p w:rsidR="00057538" w:rsidRDefault="00057538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7538" w:rsidRDefault="002C6D7B" w:rsidP="000F5C80">
            <w:r>
              <w:t>Языки программирования роботизированных систем</w:t>
            </w:r>
          </w:p>
        </w:tc>
        <w:tc>
          <w:tcPr>
            <w:tcW w:w="3969" w:type="dxa"/>
          </w:tcPr>
          <w:p w:rsidR="00057538" w:rsidRDefault="002C6D7B" w:rsidP="000F5C80">
            <w:r>
              <w:t>Языки программирования роботизированных систем. Программирование на низком и высоком уровнях.</w:t>
            </w:r>
          </w:p>
        </w:tc>
        <w:tc>
          <w:tcPr>
            <w:tcW w:w="4749" w:type="dxa"/>
          </w:tcPr>
          <w:p w:rsidR="00057538" w:rsidRDefault="00057538" w:rsidP="000F5C80"/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1F5157" w:rsidP="000F5C80">
            <w:r>
              <w:t xml:space="preserve">Структура программы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3969" w:type="dxa"/>
          </w:tcPr>
          <w:p w:rsidR="002C6D7B" w:rsidRDefault="001F5157" w:rsidP="000F5C80">
            <w:r>
              <w:t xml:space="preserve">Структура программы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2C6D7B" w:rsidRDefault="001F5157" w:rsidP="000F5C80">
            <w:r>
              <w:t xml:space="preserve">Практическая деятельность: устанавливать программу </w:t>
            </w:r>
            <w:proofErr w:type="spellStart"/>
            <w:r>
              <w:t>Arduino</w:t>
            </w:r>
            <w:proofErr w:type="spellEnd"/>
            <w:r>
              <w:t xml:space="preserve"> IDE; осуществлять настройку программы для работы с конкретным контроллером; преобразовывать запись алгоритма из одной формы в другую</w:t>
            </w:r>
          </w:p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1F5157" w:rsidP="000F5C80">
            <w:r>
              <w:t>Программирование управления роботизированными моделями</w:t>
            </w:r>
          </w:p>
        </w:tc>
        <w:tc>
          <w:tcPr>
            <w:tcW w:w="3969" w:type="dxa"/>
          </w:tcPr>
          <w:p w:rsidR="002C6D7B" w:rsidRDefault="003C5176" w:rsidP="000F5C80">
            <w:r>
              <w:t xml:space="preserve">Программирование управления светодиодами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2C6D7B" w:rsidRDefault="001F5157" w:rsidP="000F5C80">
            <w:r>
              <w:t>Аналитическая деятельность: давать определение модели; называть основные свойства моделей; называть назначение моделей; определять сходство и различие алгоритма и технологии как моделей процесса получения конкретного результата</w:t>
            </w:r>
          </w:p>
        </w:tc>
      </w:tr>
      <w:tr w:rsidR="002C6D7B" w:rsidTr="00FA75EB">
        <w:tc>
          <w:tcPr>
            <w:tcW w:w="1118" w:type="dxa"/>
          </w:tcPr>
          <w:p w:rsidR="002C6D7B" w:rsidRDefault="001F5157" w:rsidP="000F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7" w:type="dxa"/>
          </w:tcPr>
          <w:p w:rsidR="002C6D7B" w:rsidRDefault="002C6D7B" w:rsidP="000F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D7B" w:rsidRDefault="003C5176" w:rsidP="000F5C80">
            <w:r>
              <w:t>Практические работы: управление линейкой светодиодов; управление RGB-светодиодом</w:t>
            </w:r>
          </w:p>
        </w:tc>
        <w:tc>
          <w:tcPr>
            <w:tcW w:w="3969" w:type="dxa"/>
          </w:tcPr>
          <w:p w:rsidR="002C6D7B" w:rsidRDefault="003C5176" w:rsidP="000F5C80">
            <w:r>
              <w:t>Практические работы: управление линейкой светодиодов; управление RGB-светодиодом</w:t>
            </w:r>
          </w:p>
        </w:tc>
        <w:tc>
          <w:tcPr>
            <w:tcW w:w="4749" w:type="dxa"/>
          </w:tcPr>
          <w:p w:rsidR="002C6D7B" w:rsidRDefault="001F5157" w:rsidP="000F5C80">
            <w:r>
              <w:t xml:space="preserve">Практическая деятельность: преобразовывать запись алгоритма из одной формы в другую; программировать управление собранными моделями в среде </w:t>
            </w:r>
            <w:proofErr w:type="spellStart"/>
            <w:r w:rsidR="003C5176">
              <w:t>Arduino</w:t>
            </w:r>
            <w:proofErr w:type="spellEnd"/>
            <w:r w:rsidR="003C5176">
              <w:t xml:space="preserve"> IDE</w:t>
            </w:r>
          </w:p>
        </w:tc>
      </w:tr>
      <w:tr w:rsidR="003C5176" w:rsidTr="00FA75EB">
        <w:tc>
          <w:tcPr>
            <w:tcW w:w="1118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3C5176" w:rsidP="003C5176">
            <w:r>
              <w:t>Программирование управления роботизированными моделями</w:t>
            </w:r>
          </w:p>
        </w:tc>
        <w:tc>
          <w:tcPr>
            <w:tcW w:w="3969" w:type="dxa"/>
          </w:tcPr>
          <w:p w:rsidR="003C5176" w:rsidRDefault="003C5176" w:rsidP="003C5176">
            <w:r>
              <w:t xml:space="preserve">Управление электронными компонентами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3C5176" w:rsidRDefault="003C5176" w:rsidP="003C5176">
            <w:r>
              <w:t>Аналитическая деятельность: определять сходство и различие алгоритма и технологии как моделей процесса получения конкретного результата.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3C5176" w:rsidP="003C5176">
            <w:r>
              <w:t xml:space="preserve"> Практические работы: управление кнопкой; управление сервоприводами</w:t>
            </w:r>
          </w:p>
        </w:tc>
        <w:tc>
          <w:tcPr>
            <w:tcW w:w="3969" w:type="dxa"/>
          </w:tcPr>
          <w:p w:rsidR="003C5176" w:rsidRDefault="003C5176" w:rsidP="003C5176">
            <w:r>
              <w:t xml:space="preserve"> Практические работы: управление кнопкой; управление сервоприводами</w:t>
            </w:r>
          </w:p>
        </w:tc>
        <w:tc>
          <w:tcPr>
            <w:tcW w:w="4749" w:type="dxa"/>
          </w:tcPr>
          <w:p w:rsidR="003C5176" w:rsidRDefault="003C5176" w:rsidP="003C5176">
            <w:r>
              <w:t>Практическая деятельность: осуществлять управление собранными моделями, определять системы команд, необходимых для управления.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 xml:space="preserve">Программирование управления </w:t>
            </w:r>
            <w:r>
              <w:lastRenderedPageBreak/>
              <w:t>роботизированными моделями</w:t>
            </w:r>
          </w:p>
        </w:tc>
        <w:tc>
          <w:tcPr>
            <w:tcW w:w="3969" w:type="dxa"/>
          </w:tcPr>
          <w:p w:rsidR="003C5176" w:rsidRDefault="00B15952" w:rsidP="003C5176">
            <w:r>
              <w:lastRenderedPageBreak/>
              <w:t xml:space="preserve">Управление электронными компонентами в среде </w:t>
            </w:r>
            <w:proofErr w:type="spellStart"/>
            <w:r>
              <w:t>Arduino</w:t>
            </w:r>
            <w:proofErr w:type="spellEnd"/>
            <w:r>
              <w:t xml:space="preserve"> IDE</w:t>
            </w:r>
          </w:p>
        </w:tc>
        <w:tc>
          <w:tcPr>
            <w:tcW w:w="4749" w:type="dxa"/>
          </w:tcPr>
          <w:p w:rsidR="003C5176" w:rsidRDefault="00B15952" w:rsidP="003C5176">
            <w:r>
              <w:t xml:space="preserve">Аналитическая деятельность: определять сходство и различие алгоритма и технологии </w:t>
            </w:r>
            <w:r>
              <w:lastRenderedPageBreak/>
              <w:t>как моделей процесса получения конкретного результата.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 xml:space="preserve">Практические работы: управление моторами двухколёсного робота; управление моторами четырёхколёсного робота; Программное управление </w:t>
            </w:r>
            <w:proofErr w:type="spellStart"/>
            <w:r>
              <w:t>движнием</w:t>
            </w:r>
            <w:proofErr w:type="spellEnd"/>
            <w:r>
              <w:t xml:space="preserve"> робота; ШИМ</w:t>
            </w:r>
          </w:p>
        </w:tc>
        <w:tc>
          <w:tcPr>
            <w:tcW w:w="3969" w:type="dxa"/>
          </w:tcPr>
          <w:p w:rsidR="003C5176" w:rsidRDefault="00B15952" w:rsidP="003C5176">
            <w:r>
              <w:t>Практические работы: управление моторами двухколёсного робота; управление моторами четырёхколёсного робота; Программное управление движением робота; ШИМ</w:t>
            </w:r>
          </w:p>
        </w:tc>
        <w:tc>
          <w:tcPr>
            <w:tcW w:w="4749" w:type="dxa"/>
          </w:tcPr>
          <w:p w:rsidR="003C5176" w:rsidRDefault="00B15952" w:rsidP="003C5176">
            <w:r>
              <w:t>Практическая деятельность: осуществлять управление собранными моделями, определяя системы команд, необходимых для управления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3C5176" w:rsidRDefault="00B15952" w:rsidP="003C5176">
            <w:r>
              <w:t>Понятие проекта. Проект и технология. Виды проектов: творческие, практические и исследовательские проекты. Этапы проектной деятельности. Инструменты работы над проектом. Учебный проект по робототехнике.</w:t>
            </w:r>
          </w:p>
        </w:tc>
        <w:tc>
          <w:tcPr>
            <w:tcW w:w="4749" w:type="dxa"/>
          </w:tcPr>
          <w:p w:rsidR="003C5176" w:rsidRDefault="00B15952" w:rsidP="003C5176">
            <w:r>
              <w:t>Аналитическая деятельность: называть виды проектов</w:t>
            </w:r>
          </w:p>
        </w:tc>
      </w:tr>
      <w:tr w:rsidR="003C5176" w:rsidTr="00FA75EB">
        <w:tc>
          <w:tcPr>
            <w:tcW w:w="1118" w:type="dxa"/>
          </w:tcPr>
          <w:p w:rsidR="003C5176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7" w:type="dxa"/>
          </w:tcPr>
          <w:p w:rsidR="003C5176" w:rsidRDefault="003C5176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5176" w:rsidRDefault="00B15952" w:rsidP="003C5176">
            <w: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3969" w:type="dxa"/>
          </w:tcPr>
          <w:p w:rsidR="003C5176" w:rsidRDefault="00B15952" w:rsidP="003C5176">
            <w:r>
              <w:t>Робототехнические проекты на базе электромеханической игрушки, контроллера и электронных компонентов</w:t>
            </w:r>
          </w:p>
        </w:tc>
        <w:tc>
          <w:tcPr>
            <w:tcW w:w="4749" w:type="dxa"/>
          </w:tcPr>
          <w:p w:rsidR="003C5176" w:rsidRDefault="00B15952" w:rsidP="003C5176">
            <w:proofErr w:type="gramStart"/>
            <w:r>
              <w:t>Практическая деятельность: изучать (составлять) схему сборки модели роботов; определять этапы проектной деятельности; определять проблему, цель, ставить задачи; анализировать ресурсы; реализовывать проект</w:t>
            </w:r>
            <w:proofErr w:type="gramEnd"/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B15952" w:rsidRDefault="00B15952" w:rsidP="003C5176"/>
        </w:tc>
        <w:tc>
          <w:tcPr>
            <w:tcW w:w="4749" w:type="dxa"/>
          </w:tcPr>
          <w:p w:rsidR="00B15952" w:rsidRDefault="00B15952" w:rsidP="003C5176">
            <w:r>
              <w:t>Аналитическая деятельность: анализировать результаты проектной деятельности; анализировать конструкцию, её соответствие поставленным задачам.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Учебный проект по робототехнике</w:t>
            </w:r>
          </w:p>
        </w:tc>
        <w:tc>
          <w:tcPr>
            <w:tcW w:w="3969" w:type="dxa"/>
          </w:tcPr>
          <w:p w:rsidR="00B15952" w:rsidRDefault="00B15952" w:rsidP="003C5176">
            <w:r>
              <w:t>Учебный проект по робототехнике оформление проектной документации; оценка качества проектного изделия; подготовка проекта к защите</w:t>
            </w:r>
          </w:p>
        </w:tc>
        <w:tc>
          <w:tcPr>
            <w:tcW w:w="4749" w:type="dxa"/>
          </w:tcPr>
          <w:p w:rsidR="00B15952" w:rsidRDefault="00B15952" w:rsidP="003C5176">
            <w:r>
              <w:t>Практическая деятельность: разрабатывать проект в соответствии с общей схемой; составлять паспорт проекта; использовать компьютерные программы поддержки проектной деятельности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Основы проектной деятельности</w:t>
            </w:r>
          </w:p>
        </w:tc>
        <w:tc>
          <w:tcPr>
            <w:tcW w:w="3969" w:type="dxa"/>
          </w:tcPr>
          <w:p w:rsidR="00B15952" w:rsidRDefault="00B15952" w:rsidP="003C5176"/>
        </w:tc>
        <w:tc>
          <w:tcPr>
            <w:tcW w:w="4749" w:type="dxa"/>
          </w:tcPr>
          <w:p w:rsidR="00B15952" w:rsidRDefault="00B15952" w:rsidP="003C5176">
            <w:r>
              <w:t>Аналитическая деятельность: анализировать результаты проектной деятельности.</w:t>
            </w:r>
          </w:p>
        </w:tc>
      </w:tr>
      <w:tr w:rsidR="00B15952" w:rsidTr="00FA75EB">
        <w:tc>
          <w:tcPr>
            <w:tcW w:w="1118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17" w:type="dxa"/>
          </w:tcPr>
          <w:p w:rsidR="00B15952" w:rsidRDefault="00B15952" w:rsidP="003C51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952" w:rsidRDefault="00B15952" w:rsidP="003C5176">
            <w:r>
              <w:t>Учебный проект по робототехнике</w:t>
            </w:r>
          </w:p>
        </w:tc>
        <w:tc>
          <w:tcPr>
            <w:tcW w:w="3969" w:type="dxa"/>
          </w:tcPr>
          <w:p w:rsidR="00B15952" w:rsidRDefault="00B15952" w:rsidP="003C5176">
            <w:r>
              <w:t>Учебный проект по робототехнике: самооценка результатов проектной деятельности; презентация и защита проекта</w:t>
            </w:r>
          </w:p>
        </w:tc>
        <w:tc>
          <w:tcPr>
            <w:tcW w:w="4749" w:type="dxa"/>
          </w:tcPr>
          <w:p w:rsidR="00B15952" w:rsidRDefault="00CF7272" w:rsidP="003C5176">
            <w:r>
              <w:t>Практическая деятельность: разрабатывать проект в соответствии с общей схемой; использовать компьютерные программы поддержки проектной деятельности; осуществлять презентацию и защиту проекта</w:t>
            </w:r>
          </w:p>
        </w:tc>
      </w:tr>
    </w:tbl>
    <w:p w:rsidR="00FA75EB" w:rsidRPr="00FA75EB" w:rsidRDefault="00FA75EB">
      <w:pPr>
        <w:rPr>
          <w:rFonts w:ascii="Times New Roman" w:hAnsi="Times New Roman"/>
          <w:sz w:val="24"/>
          <w:szCs w:val="24"/>
        </w:rPr>
      </w:pPr>
    </w:p>
    <w:sectPr w:rsidR="00FA75EB" w:rsidRPr="00FA75EB" w:rsidSect="00AC2BFC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EB"/>
    <w:rsid w:val="00057538"/>
    <w:rsid w:val="000F5C80"/>
    <w:rsid w:val="001F5157"/>
    <w:rsid w:val="002C6D7B"/>
    <w:rsid w:val="003412F2"/>
    <w:rsid w:val="003B4677"/>
    <w:rsid w:val="003C5176"/>
    <w:rsid w:val="003F5669"/>
    <w:rsid w:val="004D5554"/>
    <w:rsid w:val="005A2E94"/>
    <w:rsid w:val="00942CC8"/>
    <w:rsid w:val="00AC2BFC"/>
    <w:rsid w:val="00B15952"/>
    <w:rsid w:val="00BE3C4A"/>
    <w:rsid w:val="00BE7FE3"/>
    <w:rsid w:val="00CB06B1"/>
    <w:rsid w:val="00CB50B3"/>
    <w:rsid w:val="00CF7272"/>
    <w:rsid w:val="00E708E7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2023-05-11T06:12:00Z</cp:lastPrinted>
  <dcterms:created xsi:type="dcterms:W3CDTF">2023-05-18T11:32:00Z</dcterms:created>
  <dcterms:modified xsi:type="dcterms:W3CDTF">2023-05-18T11:32:00Z</dcterms:modified>
</cp:coreProperties>
</file>